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01.10.2025 N 1511</w:t>
              <w:br/>
              <w:t xml:space="preserve">"О периодичности проведения обязательных профилактических визитов в рамках государственного контроля (надзора), муниципального контроля"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 октября 2025 г. N 1511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ПЕРИОДИЧНОСТИ</w:t>
      </w:r>
    </w:p>
    <w:p>
      <w:pPr>
        <w:pStyle w:val="2"/>
        <w:jc w:val="center"/>
      </w:pPr>
      <w:r>
        <w:rPr>
          <w:sz w:val="20"/>
        </w:rPr>
        <w:t xml:space="preserve">ПРОВЕДЕНИЯ ОБЯЗАТЕЛЬНЫХ ПРОФИЛАКТИЧЕСКИХ ВИЗИТОВ В РАМКАХ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(НАДЗОРА),</w:t>
      </w:r>
    </w:p>
    <w:p>
      <w:pPr>
        <w:pStyle w:val="2"/>
        <w:jc w:val="center"/>
      </w:pPr>
      <w:r>
        <w:rPr>
          <w:sz w:val="20"/>
        </w:rPr>
        <w:t xml:space="preserve">МУНИЦИПАЛЬНОГО КОНТРОЛЯ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3 части 2 статьи 25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и </w:t>
      </w:r>
      <w:hyperlink w:history="0" r:id="rId9" w:tooltip="Федеральный закон от 08.03.2022 N 46-ФЗ (ред. от 31.07.2025)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пунктом 2 части 1 статьи 18</w:t>
        </w:r>
      </w:hyperlink>
      <w:r>
        <w:rPr>
          <w:sz w:val="20"/>
        </w:rPr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В рамках государственного контроля (надзора), муниципального контроля обязательные профилактические визиты в отношении объектов контроля, отнесенных к категориям значительного, среднего и умеренного риска причинения вреда (ущерба), опасных производственных объектов III и IV классов опасности проводятся с периодичностью согласно </w:t>
      </w:r>
      <w:hyperlink w:history="0" w:anchor="P28" w:tooltip="ПЕРИОДИЧНОСТ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Периоды проведения обязательных профилактических визитов исчисляются с момента 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 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</w:t>
      </w:r>
      <w:hyperlink w:history="0" r:id="rId1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2 части 1 статьи 52.1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 октября 2025 г. N 1511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ПЕРИОДИЧНОСТЬ</w:t>
      </w:r>
    </w:p>
    <w:p>
      <w:pPr>
        <w:pStyle w:val="2"/>
        <w:jc w:val="center"/>
      </w:pPr>
      <w:r>
        <w:rPr>
          <w:sz w:val="20"/>
        </w:rPr>
        <w:t xml:space="preserve">ПРОВЕДЕНИЯ ОБЯЗАТЕЛЬНЫХ ПРОФИЛАКТИЧЕСКИХ ВИЗИТОВ</w:t>
      </w:r>
    </w:p>
    <w:p>
      <w:pPr>
        <w:pStyle w:val="2"/>
        <w:jc w:val="center"/>
      </w:pPr>
      <w:r>
        <w:rPr>
          <w:sz w:val="20"/>
        </w:rPr>
        <w:t xml:space="preserve">В РАМКАХ ГОСУДАРСТВЕННОГО КОНТРОЛЯ (НАДЗОРА), МУНИЦИПАЛЬНОГО</w:t>
      </w:r>
    </w:p>
    <w:p>
      <w:pPr>
        <w:pStyle w:val="2"/>
        <w:jc w:val="center"/>
      </w:pPr>
      <w:r>
        <w:rPr>
          <w:sz w:val="20"/>
        </w:rPr>
        <w:t xml:space="preserve">КОНТРОЛЯ ДЛЯ ОБЪЕКТОВ КОНТРОЛЯ, ОТНЕСЕННЫХ К КАТЕГОРИЯМ</w:t>
      </w:r>
    </w:p>
    <w:p>
      <w:pPr>
        <w:pStyle w:val="2"/>
        <w:jc w:val="center"/>
      </w:pPr>
      <w:r>
        <w:rPr>
          <w:sz w:val="20"/>
        </w:rPr>
        <w:t xml:space="preserve">ЗНАЧИТЕЛЬНОГО, СРЕДНЕГО И УМЕРЕННОГО РИСКА ПРИЧИНЕНИЯ</w:t>
      </w:r>
    </w:p>
    <w:p>
      <w:pPr>
        <w:pStyle w:val="2"/>
        <w:jc w:val="center"/>
      </w:pPr>
      <w:r>
        <w:rPr>
          <w:sz w:val="20"/>
        </w:rPr>
        <w:t xml:space="preserve">ВРЕДА (УЩЕРБА), ОПАСНЫХ ПРОИЗВОДСТВЕННЫХ ОБЪЕКТОВ</w:t>
      </w:r>
    </w:p>
    <w:p>
      <w:pPr>
        <w:pStyle w:val="2"/>
        <w:jc w:val="center"/>
      </w:pPr>
      <w:r>
        <w:rPr>
          <w:sz w:val="20"/>
        </w:rPr>
        <w:t xml:space="preserve">III И IV КЛАССОВ ОПАСНОСТИ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01.10.2025 N 1511</w:t>
            <w:br/>
            <w:t>"О периодичности проведения обязательных профилактических визитов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9669&amp;dst=101331" TargetMode = "External"/><Relationship Id="rId9" Type="http://schemas.openxmlformats.org/officeDocument/2006/relationships/hyperlink" Target="https://login.consultant.ru/link/?req=doc&amp;base=LAW&amp;n=511074&amp;dst=100121" TargetMode = "External"/><Relationship Id="rId10" Type="http://schemas.openxmlformats.org/officeDocument/2006/relationships/hyperlink" Target="https://login.consultant.ru/link/?req=doc&amp;base=LAW&amp;n=499669&amp;dst=1013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01.10.2025 N 1511
"О периодичности проведения обязательных профилактических визитов в рамках государственного контроля (надзора), муниципального контроля"</dc:title>
  <dcterms:created xsi:type="dcterms:W3CDTF">2025-12-02T10:34:21Z</dcterms:created>
</cp:coreProperties>
</file>